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C6C" w:rsidRPr="00C40C6C" w:rsidP="00761A62" w14:paraId="1AE1C6C1" w14:textId="34D0D896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</w:p>
    <w:p w:rsidR="00C40C6C" w:rsidRPr="00C40C6C" w:rsidP="00761A62" w14:paraId="62928AAA" w14:textId="0173FBEE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1-20</w:t>
      </w:r>
      <w:r w:rsid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-2601</w:t>
      </w:r>
      <w:r w:rsidR="00761A62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1B3333" w:rsidRPr="00B155CB" w:rsidP="00761A62" w14:paraId="0ADC7000" w14:textId="26C01A6E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C6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ИД: 86MS0026-01-2024-009042-08</w:t>
      </w:r>
    </w:p>
    <w:p w:rsidR="001B3333" w:rsidRPr="00B155CB" w:rsidP="00761A62" w14:paraId="45C16280" w14:textId="77777777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0C6C" w:rsidP="00761A62" w14:paraId="4A97DE56" w14:textId="77777777">
      <w:pPr>
        <w:autoSpaceDE w:val="0"/>
        <w:autoSpaceDN w:val="0"/>
        <w:adjustRightInd w:val="0"/>
        <w:spacing w:after="0" w:line="0" w:lineRule="atLeast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1B3333" w:rsidRPr="00C40C6C" w:rsidP="00761A62" w14:paraId="602D3F2A" w14:textId="7EFCC812">
      <w:pPr>
        <w:autoSpaceDE w:val="0"/>
        <w:autoSpaceDN w:val="0"/>
        <w:adjustRightInd w:val="0"/>
        <w:spacing w:after="0" w:line="0" w:lineRule="atLeast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Сургут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C6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14 октября</w:t>
      </w:r>
      <w:r w:rsidR="0076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</w:t>
      </w:r>
    </w:p>
    <w:p w:rsidR="001B3333" w:rsidRPr="002D29FA" w:rsidP="00761A62" w14:paraId="42DD1D27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958B0" w:rsidP="00761A62" w14:paraId="6E35645A" w14:textId="6E0FCA0C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</w:t>
      </w:r>
      <w:r w:rsidRPr="00B155CB" w:rsidR="001B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 w:rsidR="001B3333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  <w:r w:rsidRPr="00E958B0">
        <w:t xml:space="preserve"> </w:t>
      </w:r>
      <w:r w:rsidRPr="00E95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 А.Ю., при секретаре судебного заседания Кондратьевой</w:t>
      </w:r>
      <w:r w:rsidRPr="00E9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8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 государственного обв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инителя –</w:t>
      </w:r>
      <w:r w:rsidR="00E8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</w:t>
      </w:r>
      <w:r w:rsidRPr="00E8385F" w:rsidR="00E838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транспортного прокурора Ура</w:t>
      </w:r>
      <w:r w:rsidR="00AD18A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льской транспортной прокуратуры</w:t>
      </w:r>
      <w:r w:rsidR="00A3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Кондратьевой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подсудимого </w:t>
      </w:r>
      <w:r w:rsidR="000F15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Бабушкина А.Ю.</w:t>
      </w:r>
      <w:r w:rsidRPr="00E958B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защитника – адвоката</w:t>
      </w:r>
      <w:r w:rsidR="00E8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5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</w:t>
      </w:r>
      <w:r w:rsidR="000F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="00A315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AD579B" w:rsidRPr="00F5263F" w:rsidP="00761A62" w14:paraId="4D927D11" w14:textId="544031C0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="000F1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</w:t>
      </w:r>
      <w:r w:rsidRPr="000F15CC" w:rsidR="000F15CC">
        <w:t xml:space="preserve"> </w:t>
      </w:r>
      <w:r w:rsidRPr="000F15CC" w:rsidR="000F15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 Т.А.</w:t>
      </w:r>
      <w:r w:rsidR="00A3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7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уголовного дела в отношении:</w:t>
      </w:r>
    </w:p>
    <w:p w:rsidR="001B3333" w:rsidRPr="004D4EAE" w:rsidP="000F15CC" w14:paraId="04C10E18" w14:textId="67BFD9BF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А.Ю.</w:t>
      </w:r>
      <w:r w:rsidRPr="00CD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B3333" w:rsidRPr="00F5263F" w:rsidP="00761A62" w14:paraId="7D465DD8" w14:textId="5ADDBB0D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 в совершении преступления, предусмотренного</w:t>
      </w:r>
      <w:r w:rsidRPr="004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5</w:t>
      </w:r>
      <w:r w:rsidRPr="004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327</w:t>
      </w:r>
      <w:r w:rsidRPr="00F5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</w:t>
      </w:r>
    </w:p>
    <w:p w:rsidR="001B3333" w:rsidRPr="002D29FA" w:rsidP="00761A62" w14:paraId="0F8B3157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3333" w:rsidP="00761A62" w14:paraId="4D300AD1" w14:textId="454006A3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07AA1" w:rsidRPr="002D29FA" w:rsidP="00761A62" w14:paraId="444B6C5D" w14:textId="77777777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A6858" w:rsidP="00761A62" w14:paraId="7788F32B" w14:textId="266D99A2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Бабушкин А.Ю.</w:t>
      </w:r>
      <w:r w:rsidR="000E35E5">
        <w:rPr>
          <w:rFonts w:ascii="Times New Roman" w:hAnsi="Times New Roman" w:cs="Times New Roman"/>
          <w:sz w:val="28"/>
          <w:szCs w:val="28"/>
        </w:rPr>
        <w:t xml:space="preserve"> обвиняется</w:t>
      </w:r>
      <w:r w:rsidRPr="000E35E5" w:rsidR="000E35E5">
        <w:rPr>
          <w:rFonts w:ascii="Times New Roman" w:hAnsi="Times New Roman" w:cs="Times New Roman"/>
          <w:sz w:val="28"/>
          <w:szCs w:val="28"/>
        </w:rPr>
        <w:t xml:space="preserve"> </w:t>
      </w:r>
      <w:r w:rsidR="000E35E5">
        <w:rPr>
          <w:rFonts w:ascii="Times New Roman" w:hAnsi="Times New Roman" w:cs="Times New Roman"/>
          <w:sz w:val="28"/>
          <w:szCs w:val="28"/>
        </w:rPr>
        <w:t>в использовании заведомо подложного</w:t>
      </w:r>
      <w:r w:rsidRPr="000E35E5" w:rsidR="000E35E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E35E5">
        <w:rPr>
          <w:rFonts w:ascii="Times New Roman" w:hAnsi="Times New Roman" w:cs="Times New Roman"/>
          <w:sz w:val="28"/>
          <w:szCs w:val="28"/>
        </w:rPr>
        <w:t>а</w:t>
      </w:r>
      <w:r w:rsidRPr="000E35E5" w:rsidR="000E35E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E35E5" w:rsidR="000E35E5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  <w:r w:rsidR="00D26FBC">
        <w:rPr>
          <w:rFonts w:ascii="Times New Roman" w:hAnsi="Times New Roman" w:cs="Times New Roman"/>
          <w:sz w:val="28"/>
          <w:szCs w:val="28"/>
        </w:rPr>
        <w:t xml:space="preserve"> </w:t>
      </w:r>
      <w:r w:rsidR="001B3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4C8" w:rsidRPr="003334C8" w:rsidP="003334C8" w14:paraId="74F42B8E" w14:textId="558883D2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FBC">
        <w:rPr>
          <w:rFonts w:ascii="Times New Roman" w:hAnsi="Times New Roman" w:cs="Times New Roman"/>
          <w:sz w:val="28"/>
          <w:szCs w:val="28"/>
        </w:rPr>
        <w:t>Согласно обвинительно</w:t>
      </w:r>
      <w:r>
        <w:rPr>
          <w:rFonts w:ascii="Times New Roman" w:hAnsi="Times New Roman" w:cs="Times New Roman"/>
          <w:sz w:val="28"/>
          <w:szCs w:val="28"/>
        </w:rPr>
        <w:t>му постановлению</w:t>
      </w:r>
      <w:r w:rsidR="0092002D">
        <w:rPr>
          <w:rFonts w:ascii="Times New Roman" w:hAnsi="Times New Roman" w:cs="Times New Roman"/>
          <w:sz w:val="28"/>
          <w:szCs w:val="28"/>
        </w:rPr>
        <w:t xml:space="preserve"> </w:t>
      </w:r>
      <w:r w:rsidRPr="003334C8">
        <w:rPr>
          <w:rFonts w:ascii="Times New Roman" w:hAnsi="Times New Roman" w:cs="Times New Roman"/>
          <w:sz w:val="28"/>
          <w:szCs w:val="28"/>
        </w:rPr>
        <w:t>Бабушкин А.Ю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26E9">
        <w:rPr>
          <w:rFonts w:ascii="Times New Roman" w:hAnsi="Times New Roman" w:cs="Times New Roman"/>
          <w:sz w:val="28"/>
          <w:szCs w:val="28"/>
        </w:rPr>
        <w:t xml:space="preserve"> </w:t>
      </w:r>
      <w:r w:rsidRPr="006A4EA6" w:rsidR="006A4EA6">
        <w:rPr>
          <w:rFonts w:ascii="Times New Roman" w:hAnsi="Times New Roman" w:cs="Times New Roman"/>
          <w:sz w:val="28"/>
          <w:szCs w:val="28"/>
        </w:rPr>
        <w:t xml:space="preserve">обвиняется </w:t>
      </w:r>
      <w:r w:rsidR="006A4EA6">
        <w:rPr>
          <w:rFonts w:ascii="Times New Roman" w:hAnsi="Times New Roman" w:cs="Times New Roman"/>
          <w:sz w:val="28"/>
          <w:szCs w:val="28"/>
        </w:rPr>
        <w:t xml:space="preserve">в том,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3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6A4EA6">
        <w:rPr>
          <w:rFonts w:ascii="Times New Roman" w:hAnsi="Times New Roman" w:cs="Times New Roman"/>
          <w:sz w:val="28"/>
          <w:szCs w:val="28"/>
        </w:rPr>
        <w:t>, у Бабушкина А.Ю.</w:t>
      </w:r>
      <w:r w:rsidRPr="003334C8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Pr="003334C8">
        <w:rPr>
          <w:rFonts w:ascii="Times New Roman" w:hAnsi="Times New Roman" w:cs="Times New Roman"/>
          <w:sz w:val="28"/>
          <w:szCs w:val="28"/>
        </w:rPr>
        <w:t xml:space="preserve">своей квартире 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>, достоверно осведомленного о том, что заключение предварительного (периодического) медицинского осмотра (обследования) удостоверяет юридический факт прохождения медицинског</w:t>
      </w:r>
      <w:r w:rsidRPr="003334C8">
        <w:rPr>
          <w:rFonts w:ascii="Times New Roman" w:hAnsi="Times New Roman" w:cs="Times New Roman"/>
          <w:sz w:val="28"/>
          <w:szCs w:val="28"/>
        </w:rPr>
        <w:t xml:space="preserve">о осмотра и предоставляет ему право быть допущенным к работе и осуществлять трудовую деятельность в должности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 и связи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>, возник преступный умысел, направленный на незаконное приобретение заведомо подложных заключения предварительного (периодического) медицинского осмотра (обследования) и направления на предварительный (периодический) медицинский о</w:t>
      </w:r>
      <w:r w:rsidRPr="003334C8">
        <w:rPr>
          <w:rFonts w:ascii="Times New Roman" w:hAnsi="Times New Roman" w:cs="Times New Roman"/>
          <w:sz w:val="28"/>
          <w:szCs w:val="28"/>
        </w:rPr>
        <w:t xml:space="preserve">смотр (обследование)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 года на его имя, реализуя который, в этот же день используя неустановленное дознанием мобильное устройство посредством международной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>,  нашел объявление с номером телефона по продаже фиктивных заключений предварительного (периодического) медицинского осмотра (обследования), по которому связался с неустановленным дознанием лицом – продавцом, договорился о продаже ему вышеуказанных подлож</w:t>
      </w:r>
      <w:r w:rsidRPr="003334C8">
        <w:rPr>
          <w:rFonts w:ascii="Times New Roman" w:hAnsi="Times New Roman" w:cs="Times New Roman"/>
          <w:sz w:val="28"/>
          <w:szCs w:val="28"/>
        </w:rPr>
        <w:t xml:space="preserve">ных документов, их цене, о встрече. </w:t>
      </w:r>
    </w:p>
    <w:p w:rsidR="003334C8" w:rsidRPr="003334C8" w:rsidP="003334C8" w14:paraId="5637CF42" w14:textId="0B3008F3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*</w:t>
      </w:r>
      <w:r w:rsidRPr="003334C8">
        <w:rPr>
          <w:rFonts w:ascii="Times New Roman" w:hAnsi="Times New Roman" w:cs="Times New Roman"/>
          <w:sz w:val="28"/>
          <w:szCs w:val="28"/>
        </w:rPr>
        <w:t>местного времени Бабуш</w:t>
      </w:r>
      <w:r w:rsidRPr="003334C8">
        <w:rPr>
          <w:rFonts w:ascii="Times New Roman" w:hAnsi="Times New Roman" w:cs="Times New Roman"/>
          <w:sz w:val="28"/>
          <w:szCs w:val="28"/>
        </w:rPr>
        <w:t>кин А.Ю.</w:t>
      </w:r>
      <w:r>
        <w:rPr>
          <w:rFonts w:ascii="Times New Roman" w:hAnsi="Times New Roman" w:cs="Times New Roman"/>
          <w:sz w:val="28"/>
          <w:szCs w:val="28"/>
        </w:rPr>
        <w:t>, находясь в заранее оговоренное</w:t>
      </w:r>
      <w:r w:rsidRPr="003334C8">
        <w:rPr>
          <w:rFonts w:ascii="Times New Roman" w:hAnsi="Times New Roman" w:cs="Times New Roman"/>
          <w:sz w:val="28"/>
          <w:szCs w:val="28"/>
        </w:rPr>
        <w:t xml:space="preserve"> время и месте, у </w:t>
      </w:r>
      <w:r>
        <w:rPr>
          <w:rFonts w:ascii="Times New Roman" w:hAnsi="Times New Roman" w:cs="Times New Roman"/>
          <w:sz w:val="28"/>
          <w:szCs w:val="28"/>
        </w:rPr>
        <w:t>здания медицинского учреждения *</w:t>
      </w:r>
      <w:r w:rsidRPr="003334C8">
        <w:rPr>
          <w:rFonts w:ascii="Times New Roman" w:hAnsi="Times New Roman" w:cs="Times New Roman"/>
          <w:sz w:val="28"/>
          <w:szCs w:val="28"/>
        </w:rPr>
        <w:t>, в продолжение своего преступного умысла, направленного на незаконное приобретение, с целью дальнейшего использо</w:t>
      </w:r>
      <w:r w:rsidRPr="003334C8">
        <w:rPr>
          <w:rFonts w:ascii="Times New Roman" w:hAnsi="Times New Roman" w:cs="Times New Roman"/>
          <w:sz w:val="28"/>
          <w:szCs w:val="28"/>
        </w:rPr>
        <w:t xml:space="preserve">вания для получения допуска к осуществлению трудовой деятельности в должности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 и связи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>, приобрел у неустановленного дознанием лица, заведомо подложные заключени</w:t>
      </w:r>
      <w:r w:rsidRPr="003334C8">
        <w:rPr>
          <w:rFonts w:ascii="Times New Roman" w:hAnsi="Times New Roman" w:cs="Times New Roman"/>
          <w:sz w:val="28"/>
          <w:szCs w:val="28"/>
        </w:rPr>
        <w:t xml:space="preserve">е предварительного (периодического) медицинского осмотра (обследования)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 и направление на предварительный (периодический) медицинский осмотр (обследование)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 на </w:t>
      </w:r>
      <w:r w:rsidRPr="003334C8">
        <w:rPr>
          <w:rFonts w:ascii="Times New Roman" w:hAnsi="Times New Roman" w:cs="Times New Roman"/>
          <w:sz w:val="28"/>
          <w:szCs w:val="28"/>
        </w:rPr>
        <w:t>его имя, с внесенными в них фиктивными сведениями о прохожден</w:t>
      </w:r>
      <w:r>
        <w:rPr>
          <w:rFonts w:ascii="Times New Roman" w:hAnsi="Times New Roman" w:cs="Times New Roman"/>
          <w:sz w:val="28"/>
          <w:szCs w:val="28"/>
        </w:rPr>
        <w:t>ии медици</w:t>
      </w:r>
      <w:r>
        <w:rPr>
          <w:rFonts w:ascii="Times New Roman" w:hAnsi="Times New Roman" w:cs="Times New Roman"/>
          <w:sz w:val="28"/>
          <w:szCs w:val="28"/>
        </w:rPr>
        <w:t>нского обследования в *</w:t>
      </w:r>
      <w:r w:rsidRPr="003334C8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 и полученного допуска к работе с вредными факторами </w:t>
      </w:r>
      <w:r w:rsidRPr="003334C8">
        <w:rPr>
          <w:rFonts w:ascii="Times New Roman" w:hAnsi="Times New Roman" w:cs="Times New Roman"/>
          <w:sz w:val="28"/>
          <w:szCs w:val="28"/>
        </w:rPr>
        <w:t xml:space="preserve">по должности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 и связи.</w:t>
      </w:r>
    </w:p>
    <w:p w:rsidR="003334C8" w:rsidRPr="003334C8" w:rsidP="003334C8" w14:paraId="36170DBD" w14:textId="53CF265F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4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 года, точные дата и время дознанием не установлен</w:t>
      </w:r>
      <w:r w:rsidR="006A4EA6">
        <w:rPr>
          <w:rFonts w:ascii="Times New Roman" w:hAnsi="Times New Roman" w:cs="Times New Roman"/>
          <w:sz w:val="28"/>
          <w:szCs w:val="28"/>
        </w:rPr>
        <w:t xml:space="preserve">ы, но не позднее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 местного времени, Бабуш</w:t>
      </w:r>
      <w:r w:rsidRPr="003334C8">
        <w:rPr>
          <w:rFonts w:ascii="Times New Roman" w:hAnsi="Times New Roman" w:cs="Times New Roman"/>
          <w:sz w:val="28"/>
          <w:szCs w:val="28"/>
        </w:rPr>
        <w:t>кин А.Ю.,</w:t>
      </w:r>
      <w:r w:rsidRPr="003334C8">
        <w:rPr>
          <w:rFonts w:ascii="Times New Roman" w:hAnsi="Times New Roman" w:cs="Times New Roman"/>
          <w:sz w:val="28"/>
          <w:szCs w:val="28"/>
        </w:rPr>
        <w:t xml:space="preserve"> имея умысел на использование заведомо подложного документа, не приняв мер для прохождения обязательного медицинского осмотра, с целью получения допуска к осуществлению трудовой деятельности в должности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 и связи </w:t>
      </w:r>
      <w:r w:rsidRPr="00BA69C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, в нарушение положений статей 213, 214, 215 Трудового кодекса Российской Федерации, п 6.2, 1.8.4.1, 1.23, 3.1.7, 4.2.1 приложения № 1 к приказу Министерства здравоохранения России от 28.01.2021 № 29н «Об </w:t>
      </w:r>
      <w:r w:rsidRPr="003334C8">
        <w:rPr>
          <w:rFonts w:ascii="Times New Roman" w:hAnsi="Times New Roman" w:cs="Times New Roman"/>
          <w:sz w:val="28"/>
          <w:szCs w:val="28"/>
        </w:rPr>
        <w:t>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 кодекса Российской Федерации, перечня медицинских противопоказаний к осуществлению работ с в</w:t>
      </w:r>
      <w:r w:rsidRPr="003334C8">
        <w:rPr>
          <w:rFonts w:ascii="Times New Roman" w:hAnsi="Times New Roman" w:cs="Times New Roman"/>
          <w:sz w:val="28"/>
          <w:szCs w:val="28"/>
        </w:rPr>
        <w:t>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осмотры», действуя с прямым умыслом, достоверно зная, что заключение предварительного (периоди</w:t>
      </w:r>
      <w:r w:rsidRPr="003334C8">
        <w:rPr>
          <w:rFonts w:ascii="Times New Roman" w:hAnsi="Times New Roman" w:cs="Times New Roman"/>
          <w:sz w:val="28"/>
          <w:szCs w:val="28"/>
        </w:rPr>
        <w:t>ческого) медицинского осмотра (о</w:t>
      </w:r>
      <w:r w:rsidR="00BA69C3">
        <w:rPr>
          <w:rFonts w:ascii="Times New Roman" w:hAnsi="Times New Roman" w:cs="Times New Roman"/>
          <w:sz w:val="28"/>
          <w:szCs w:val="28"/>
        </w:rPr>
        <w:t xml:space="preserve">бследования)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 и направление на предварительный (периодический) медицинский осмотр (</w:t>
      </w:r>
      <w:r w:rsidR="00BA69C3">
        <w:rPr>
          <w:rFonts w:ascii="Times New Roman" w:hAnsi="Times New Roman" w:cs="Times New Roman"/>
          <w:sz w:val="28"/>
          <w:szCs w:val="28"/>
        </w:rPr>
        <w:t xml:space="preserve">обследование)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 на его имя, с внесенными в них сведениями о прохождении медицинского обследования в 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, являются подложными, осознавая общественную опасность и противоправность своих действий, предъявил специалисту в отделе по работе с персоналом </w:t>
      </w:r>
      <w:r w:rsidR="00BA69C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*</w:t>
      </w:r>
      <w:r w:rsidR="00BA69C3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3334C8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>, указанные подложные медицинские документы, с внесенными в них недостоверными сведениями.</w:t>
      </w:r>
    </w:p>
    <w:p w:rsidR="003334C8" w:rsidP="003334C8" w14:paraId="0FD33464" w14:textId="5045BAE2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4C8">
        <w:rPr>
          <w:rFonts w:ascii="Times New Roman" w:hAnsi="Times New Roman" w:cs="Times New Roman"/>
          <w:sz w:val="28"/>
          <w:szCs w:val="28"/>
        </w:rPr>
        <w:t>На основании представленных заключения</w:t>
      </w:r>
      <w:r w:rsidRPr="003334C8">
        <w:rPr>
          <w:rFonts w:ascii="Times New Roman" w:hAnsi="Times New Roman" w:cs="Times New Roman"/>
          <w:sz w:val="28"/>
          <w:szCs w:val="28"/>
        </w:rPr>
        <w:t xml:space="preserve"> предварительного (периодического) медицинского осмотра (</w:t>
      </w:r>
      <w:r w:rsidR="00BA69C3">
        <w:rPr>
          <w:rFonts w:ascii="Times New Roman" w:hAnsi="Times New Roman" w:cs="Times New Roman"/>
          <w:sz w:val="28"/>
          <w:szCs w:val="28"/>
        </w:rPr>
        <w:t xml:space="preserve">обследования)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 и направления на предварительный (периодический) медицинский осмотр (</w:t>
      </w:r>
      <w:r w:rsidR="00BA69C3">
        <w:rPr>
          <w:rFonts w:ascii="Times New Roman" w:hAnsi="Times New Roman" w:cs="Times New Roman"/>
          <w:sz w:val="28"/>
          <w:szCs w:val="28"/>
        </w:rPr>
        <w:t xml:space="preserve">обследование)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 на имя Бабушкина А.Ю., с внесёнными в них подложными сведениями о прохожде</w:t>
      </w:r>
      <w:r w:rsidRPr="003334C8">
        <w:rPr>
          <w:rFonts w:ascii="Times New Roman" w:hAnsi="Times New Roman" w:cs="Times New Roman"/>
          <w:sz w:val="28"/>
          <w:szCs w:val="28"/>
        </w:rPr>
        <w:t xml:space="preserve">нии медицинского обследования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>, Бабушкин А.Ю. был допущен к осуществлению трудово</w:t>
      </w:r>
      <w:r w:rsidR="00BA69C3">
        <w:rPr>
          <w:rFonts w:ascii="Times New Roman" w:hAnsi="Times New Roman" w:cs="Times New Roman"/>
          <w:sz w:val="28"/>
          <w:szCs w:val="28"/>
        </w:rPr>
        <w:t xml:space="preserve">й деятельности с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 в условиях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 в должности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 и связи, которую осуществлял по м</w:t>
      </w:r>
      <w:r w:rsidR="00BA69C3">
        <w:rPr>
          <w:rFonts w:ascii="Times New Roman" w:hAnsi="Times New Roman" w:cs="Times New Roman"/>
          <w:sz w:val="28"/>
          <w:szCs w:val="28"/>
        </w:rPr>
        <w:t xml:space="preserve">омент пресечения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34C8">
        <w:rPr>
          <w:rFonts w:ascii="Times New Roman" w:hAnsi="Times New Roman" w:cs="Times New Roman"/>
          <w:sz w:val="28"/>
          <w:szCs w:val="28"/>
        </w:rPr>
        <w:t xml:space="preserve"> его преступных действий.</w:t>
      </w:r>
    </w:p>
    <w:p w:rsidR="006B172D" w:rsidP="00761A62" w14:paraId="4F99ED2F" w14:textId="3293BF19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подсудимого</w:t>
      </w:r>
      <w:r w:rsidRPr="00EF04C9">
        <w:rPr>
          <w:rFonts w:ascii="Times New Roman" w:hAnsi="Times New Roman" w:cs="Times New Roman"/>
          <w:sz w:val="28"/>
          <w:szCs w:val="28"/>
        </w:rPr>
        <w:t xml:space="preserve"> </w:t>
      </w:r>
      <w:r w:rsidRPr="003334C8" w:rsidR="003334C8">
        <w:rPr>
          <w:rFonts w:ascii="Times New Roman" w:hAnsi="Times New Roman" w:cs="Times New Roman"/>
          <w:sz w:val="28"/>
          <w:szCs w:val="28"/>
        </w:rPr>
        <w:t>Бабушкин</w:t>
      </w:r>
      <w:r w:rsidR="003334C8">
        <w:rPr>
          <w:rFonts w:ascii="Times New Roman" w:hAnsi="Times New Roman" w:cs="Times New Roman"/>
          <w:sz w:val="28"/>
          <w:szCs w:val="28"/>
        </w:rPr>
        <w:t>а А.Ю.</w:t>
      </w:r>
      <w:r w:rsidRPr="00ED11C5" w:rsidR="00ED11C5">
        <w:rPr>
          <w:rFonts w:ascii="Times New Roman" w:hAnsi="Times New Roman" w:cs="Times New Roman"/>
          <w:sz w:val="28"/>
          <w:szCs w:val="28"/>
        </w:rPr>
        <w:t xml:space="preserve"> </w:t>
      </w:r>
      <w:r w:rsidR="003334C8">
        <w:rPr>
          <w:rFonts w:ascii="Times New Roman" w:hAnsi="Times New Roman" w:cs="Times New Roman"/>
          <w:sz w:val="28"/>
          <w:szCs w:val="28"/>
        </w:rPr>
        <w:t xml:space="preserve">органом предварительного расследования </w:t>
      </w:r>
      <w:r w:rsidRPr="00EF04C9">
        <w:rPr>
          <w:rFonts w:ascii="Times New Roman" w:hAnsi="Times New Roman" w:cs="Times New Roman"/>
          <w:sz w:val="28"/>
          <w:szCs w:val="28"/>
        </w:rPr>
        <w:t>к</w:t>
      </w:r>
      <w:r w:rsidRPr="00EF04C9">
        <w:rPr>
          <w:rFonts w:ascii="Times New Roman" w:hAnsi="Times New Roman" w:cs="Times New Roman"/>
          <w:sz w:val="28"/>
          <w:szCs w:val="28"/>
        </w:rPr>
        <w:t xml:space="preserve">валифицированы по ч. 5 ст. 327 Уголовного кодекса Российской Федерации – как </w:t>
      </w:r>
      <w:r w:rsidRPr="006B172D">
        <w:rPr>
          <w:rFonts w:ascii="Times New Roman" w:hAnsi="Times New Roman" w:cs="Times New Roman"/>
          <w:sz w:val="28"/>
          <w:szCs w:val="28"/>
        </w:rPr>
        <w:t>использование заведомо подложного документа, за исключением случаев, предусмотренных частью третьей настоящей статьи.</w:t>
      </w:r>
    </w:p>
    <w:p w:rsidR="001A6530" w:rsidRPr="001A6530" w:rsidP="003334C8" w14:paraId="2B0C1A71" w14:textId="352D28A4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530">
        <w:rPr>
          <w:rFonts w:ascii="Times New Roman" w:hAnsi="Times New Roman" w:cs="Times New Roman"/>
          <w:sz w:val="28"/>
          <w:szCs w:val="28"/>
        </w:rPr>
        <w:t>В судебном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3334C8">
        <w:rPr>
          <w:rFonts w:ascii="Times New Roman" w:hAnsi="Times New Roman" w:cs="Times New Roman"/>
          <w:sz w:val="28"/>
          <w:szCs w:val="28"/>
        </w:rPr>
        <w:t>аседании защитник Исмаилов</w:t>
      </w:r>
      <w:r w:rsidRPr="003334C8" w:rsidR="003334C8">
        <w:rPr>
          <w:rFonts w:ascii="Times New Roman" w:hAnsi="Times New Roman" w:cs="Times New Roman"/>
          <w:sz w:val="28"/>
          <w:szCs w:val="28"/>
        </w:rPr>
        <w:t xml:space="preserve"> Т.А.</w:t>
      </w:r>
      <w:r w:rsidRPr="001A6530">
        <w:rPr>
          <w:rFonts w:ascii="Times New Roman" w:hAnsi="Times New Roman" w:cs="Times New Roman"/>
          <w:sz w:val="28"/>
          <w:szCs w:val="28"/>
        </w:rPr>
        <w:t xml:space="preserve"> заявил ходатайств</w:t>
      </w:r>
      <w:r w:rsidRPr="001A6530">
        <w:rPr>
          <w:rFonts w:ascii="Times New Roman" w:hAnsi="Times New Roman" w:cs="Times New Roman"/>
          <w:sz w:val="28"/>
          <w:szCs w:val="28"/>
        </w:rPr>
        <w:t>о о прекращении уголовного де</w:t>
      </w:r>
      <w:r w:rsidR="003334C8">
        <w:rPr>
          <w:rFonts w:ascii="Times New Roman" w:hAnsi="Times New Roman" w:cs="Times New Roman"/>
          <w:sz w:val="28"/>
          <w:szCs w:val="28"/>
        </w:rPr>
        <w:t xml:space="preserve">ла и освобождении </w:t>
      </w:r>
      <w:r w:rsidRPr="003334C8" w:rsidR="003334C8">
        <w:rPr>
          <w:rFonts w:ascii="Times New Roman" w:hAnsi="Times New Roman" w:cs="Times New Roman"/>
          <w:sz w:val="28"/>
          <w:szCs w:val="28"/>
        </w:rPr>
        <w:t>Бабушкина А.Ю.</w:t>
      </w:r>
      <w:r w:rsidRPr="001A6530">
        <w:rPr>
          <w:rFonts w:ascii="Times New Roman" w:hAnsi="Times New Roman" w:cs="Times New Roman"/>
          <w:sz w:val="28"/>
          <w:szCs w:val="28"/>
        </w:rPr>
        <w:t xml:space="preserve"> от уголовной ответственности с применением меры уголовно-правового характера в виде судебного штрафа, </w:t>
      </w:r>
      <w:r w:rsidR="003334C8">
        <w:rPr>
          <w:rFonts w:ascii="Times New Roman" w:hAnsi="Times New Roman" w:cs="Times New Roman"/>
          <w:sz w:val="28"/>
          <w:szCs w:val="28"/>
        </w:rPr>
        <w:t>в связи с тем, что Бабушкин</w:t>
      </w:r>
      <w:r w:rsidRPr="003334C8" w:rsidR="003334C8">
        <w:rPr>
          <w:rFonts w:ascii="Times New Roman" w:hAnsi="Times New Roman" w:cs="Times New Roman"/>
          <w:sz w:val="28"/>
          <w:szCs w:val="28"/>
        </w:rPr>
        <w:t xml:space="preserve"> А.Ю.</w:t>
      </w:r>
      <w:r w:rsidRPr="001A6530">
        <w:rPr>
          <w:rFonts w:ascii="Times New Roman" w:hAnsi="Times New Roman" w:cs="Times New Roman"/>
          <w:sz w:val="28"/>
          <w:szCs w:val="28"/>
        </w:rPr>
        <w:t xml:space="preserve"> ранее не судим, вину признал полностью, в содеянном раскаялся, вред, причиненный преступлением, возместил в полном объеме путем перечисления </w:t>
      </w:r>
      <w:r>
        <w:rPr>
          <w:rFonts w:ascii="Times New Roman" w:hAnsi="Times New Roman" w:cs="Times New Roman"/>
          <w:sz w:val="28"/>
          <w:szCs w:val="28"/>
        </w:rPr>
        <w:t>*</w:t>
      </w:r>
      <w:r w:rsidR="00333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денежных средств в размере *</w:t>
      </w:r>
      <w:r w:rsidRPr="001A6530">
        <w:rPr>
          <w:rFonts w:ascii="Times New Roman" w:hAnsi="Times New Roman" w:cs="Times New Roman"/>
          <w:sz w:val="28"/>
          <w:szCs w:val="28"/>
        </w:rPr>
        <w:t>, чем загладил вред, причиненный преступлением.</w:t>
      </w:r>
    </w:p>
    <w:p w:rsidR="006B172D" w:rsidRPr="00362631" w:rsidP="009558F7" w14:paraId="0B44E3BE" w14:textId="73A689A3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Бабушкин А.Ю. </w:t>
      </w:r>
      <w:r w:rsidRPr="001A6530" w:rsidR="001A6530">
        <w:rPr>
          <w:rFonts w:ascii="Times New Roman" w:hAnsi="Times New Roman" w:cs="Times New Roman"/>
          <w:sz w:val="28"/>
          <w:szCs w:val="28"/>
        </w:rPr>
        <w:t>в судебном заседании ходатайство защитника об освобождении от уголовной ответственности с назначением меры уголовно-правового характера в виде судебного штрафа поддержал, с обвинением согласен, вину в совершенном преступлении признает в полном объеме, в содеянном раскаивается, преступление совершил впервые, причиненный ущерб возместил в полном объеме, перечислил</w:t>
      </w:r>
      <w:r w:rsidRPr="009558F7" w:rsidR="009558F7"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A6530" w:rsidR="001A6530">
        <w:rPr>
          <w:rFonts w:ascii="Times New Roman" w:hAnsi="Times New Roman" w:cs="Times New Roman"/>
          <w:sz w:val="28"/>
          <w:szCs w:val="28"/>
        </w:rPr>
        <w:t>, чем загладил вред, причиненный преступлением, последствия прекращения уголовного дела ему разъяснены и понятны, имеет возможность оплатить судебный штраф, против прекращения уголовного дела по данному основанию не возражает.</w:t>
      </w:r>
    </w:p>
    <w:p w:rsidR="006B172D" w:rsidP="00761A62" w14:paraId="10E47C31" w14:textId="72A38FFD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="005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обвинитель Кондратьева</w:t>
      </w:r>
      <w:r w:rsidRPr="0054029B" w:rsidR="005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45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возражал</w:t>
      </w:r>
      <w:r w:rsidR="005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прекращения уголовного дела и применения к подсудимому меры уголовного-правового характера </w:t>
      </w:r>
      <w:r w:rsid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судебного штрафа, поскольку</w:t>
      </w:r>
      <w:r w:rsidRPr="006B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прекращение не достигнет целей исправления подсудимого и восстанов</w:t>
      </w:r>
      <w:r w:rsidR="006037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социальной справедливости, указывая на необходимость рассмотрения дела в особом порядке судебного разбирательства.</w:t>
      </w:r>
    </w:p>
    <w:p w:rsidR="001B3333" w:rsidP="00761A62" w14:paraId="04A51812" w14:textId="7777777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лиц, участвующих в д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еле, изучив материалы дела, суд приходит к следующему.</w:t>
      </w:r>
    </w:p>
    <w:p w:rsidR="00066E65" w:rsidP="00761A62" w14:paraId="156955BA" w14:textId="7777777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25.1 УПК РФ суд по собственной инициативе, в случаях, предусмотренных статьей 76.2 УК РФ, вправе прекратить уголовное дело или уголовное преследование в отношении лица, подозреваемого или 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247EF2" w:rsidRPr="00066E65" w:rsidP="00761A62" w14:paraId="126CE211" w14:textId="5646D4AC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у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приговора.</w:t>
      </w:r>
    </w:p>
    <w:p w:rsidR="00066E65" w:rsidRPr="00066E65" w:rsidP="00761A62" w14:paraId="050A807D" w14:textId="6CD35B6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="0078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преступлением вред.</w:t>
      </w:r>
    </w:p>
    <w:p w:rsidR="00066E65" w:rsidRPr="00066E65" w:rsidP="00761A62" w14:paraId="7EEFEC8F" w14:textId="7777777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разъяснениях, содержащихся в п. 2.1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указано, 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реступления прав потерпевшего, законных интересов личности, общества и государства. Способы заглаживания вреда должны носить законный характер и не ущемлять права третьих лиц. </w:t>
      </w:r>
    </w:p>
    <w:p w:rsidR="001B3333" w:rsidRPr="003B3349" w:rsidP="00761A62" w14:paraId="2907724A" w14:textId="63C14B2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суд отмечает, что возможные способы заглаживания причиненного преступлени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вреда законом не ограничены и могут определяться виновным 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инициативно. С учетом этого, 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общественным отношениям.</w:t>
      </w:r>
    </w:p>
    <w:p w:rsidR="00247EF2" w:rsidP="00761A62" w14:paraId="6B3510F7" w14:textId="4D3CAEB1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</w:t>
      </w:r>
      <w:r w:rsidR="0099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</w:t>
      </w:r>
      <w:r w:rsidR="0099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446.3 УПК РФ если в ходе судебного производства по уголовному делу будут установлены основания, предусмотренные статьей 25.1 настоящего Кодекса, суд одновременно с прекращением уголовного дела 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уголовного преследования разрешает вопрос о назначении меры уголовно-правового характера в виде судебного штрафа. В этом случае суд выносит постановление или определение о прекращении уголовного дела или уголовного преследования и о назначении подсудим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меры уголовно-правового характера в виде судебного штрафа, в котором указывает размер судебного штрафа, порядок и срок его уплаты. </w:t>
      </w:r>
    </w:p>
    <w:p w:rsidR="00671969" w:rsidP="00761A62" w14:paraId="0293EB7E" w14:textId="30A82D0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</w:t>
      </w:r>
      <w:r w:rsidR="0017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дъявленного </w:t>
      </w:r>
      <w:r w:rsidRPr="003A37ED" w:rsidR="003A37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</w:t>
      </w:r>
      <w:r w:rsidR="003A37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A37ED" w:rsidR="003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инкриминируемое ему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в силу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УК РФ относится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небольшой тяжести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9DF" w:rsidRPr="009A39DF" w:rsidP="003A37ED" w14:paraId="18FCD391" w14:textId="7C0C7896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разрешении вопрос</w:t>
      </w:r>
      <w:r w:rsidR="0017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 освобождении </w:t>
      </w:r>
      <w:r w:rsidRPr="003A37ED" w:rsidR="003A37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</w:t>
      </w:r>
      <w:r w:rsidR="003A37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А.Ю.</w:t>
      </w:r>
      <w:r w:rsidRPr="0067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 суд учитывает </w:t>
      </w:r>
      <w:r w:rsidRPr="004A2234"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отягчающих обстоятельств, наличие смягчающих обстоятельств в виде</w:t>
      </w:r>
      <w:r w:rsidR="0017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</w:t>
      </w:r>
      <w:r w:rsid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совершеннолетнего ребенка </w:t>
      </w:r>
      <w:r w:rsidRPr="001705F6" w:rsidR="001705F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виновного</w:t>
      </w:r>
      <w:r w:rsidR="003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иждивении</w:t>
      </w:r>
      <w:r w:rsidR="001330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234"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заглаживания вреда, причиненног</w:t>
      </w:r>
      <w:r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преступлением, </w:t>
      </w:r>
      <w:r w:rsid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выразившегося</w:t>
      </w:r>
      <w:r w:rsidRPr="00D705BD" w:rsidR="00D7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перечислении</w:t>
      </w:r>
      <w:r w:rsidRPr="003A37ED" w:rsidR="003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</w:t>
      </w:r>
      <w:r w:rsidRPr="003A37ED" w:rsidR="003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705BD" w:rsidR="00D705B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суд расценивает в качестве заглаживания вреда</w:t>
      </w:r>
      <w:r w:rsidR="00D7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обществом и государством,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обвиняемого, который ранее не судим, </w:t>
      </w:r>
      <w:r w:rsidRPr="00C64F29"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у врача психиатра и врача психиатра-нарколога не состоит</w:t>
      </w:r>
      <w:r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4F29"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признал вину и раскаялся</w:t>
      </w:r>
      <w:r w:rsidRPr="004A2234"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нкриминируемом деянии, совершил</w:t>
      </w:r>
      <w:r w:rsidRPr="004A2234"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небольшой тяжести впервые, имеет постоянное место жительства,</w:t>
      </w:r>
      <w:r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которому характеризуется</w:t>
      </w:r>
      <w:r w:rsidR="003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</w:t>
      </w:r>
      <w:r w:rsidRPr="004A2234"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работы характеризуется положительно, </w:t>
      </w:r>
      <w:r w:rsidR="003A37E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женат</w:t>
      </w:r>
      <w:r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F29"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9DF" w:rsidRPr="009A39DF" w:rsidP="00761A62" w14:paraId="45739360" w14:textId="15D7B7FB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806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сматривая заявленное защитником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суд учитывает, что один из фундамента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принципов уголовного права - закрепленный в ст.6 УК РФ принцип справедливости распространяет свое действие не только на назначение уголовного наказания, но и на случаи конкуренции норм уголовного закона о назначении наказания и норм о применении иных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уголовно-правового воздействия. </w:t>
      </w:r>
    </w:p>
    <w:p w:rsidR="009A39DF" w:rsidRPr="009A39DF" w:rsidP="00761A62" w14:paraId="7DE9A6B5" w14:textId="7777777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из смысла положений ст. 6, 76.2 УК РФ следует, что прекращение уголовного дела по вышеуказанному основанию не исключается и в отношении обвиняемого, деянием которого причинен вред охраняемым законом инте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ресам общества и государства, при условии, что это деяние отнесено к категории небольшой или средней тяжести, а причиненный преступлением вред возмещен или иным образом заглажен.</w:t>
      </w:r>
    </w:p>
    <w:p w:rsidR="009A39DF" w:rsidRPr="009A39DF" w:rsidP="00761A62" w14:paraId="07AD6FFC" w14:textId="7B4850A9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вызывает сом</w:t>
      </w:r>
      <w:r w:rsidR="00697A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3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ений, что избранный </w:t>
      </w:r>
      <w:r w:rsidRPr="00E82DE4" w:rsidR="00E82DE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82DE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абушкиным</w:t>
      </w:r>
      <w:r w:rsidRPr="00E82DE4" w:rsidR="00E8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заглаживания вреда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законный характер и не ущемляет права третьих лиц.</w:t>
      </w:r>
    </w:p>
    <w:p w:rsidR="009A39DF" w:rsidRPr="009A39DF" w:rsidP="00761A62" w14:paraId="23ADBE56" w14:textId="3F31CFCA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обстоятельств совершения преступления, сведений о личности подсудимого, его поведения после совершенного преступления, в том числе выразившегося в принятии мер, направленных на заглаживание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причиненного 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вреда, суд полагает, что в результате указанных действий общ</w:t>
      </w:r>
      <w:r w:rsidR="0013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ественная опасность </w:t>
      </w:r>
      <w:r w:rsidR="00E82D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Бабушкина А.Ю.</w:t>
      </w:r>
      <w:r w:rsidRPr="00697A8E" w:rsidR="0069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уменьшилась.</w:t>
      </w:r>
    </w:p>
    <w:p w:rsidR="009A39DF" w:rsidP="00761A62" w14:paraId="1FB62F79" w14:textId="6761F192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совокупности указанных обстоятельств, суд находит</w:t>
      </w:r>
      <w:r w:rsidR="00C8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ход</w:t>
      </w:r>
      <w:r w:rsidR="008063D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атайство защитника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удовлетворить, прекратить уголо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вное дело и применить к подсудимому меру уголовного-правового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судебного штрафа.</w:t>
      </w:r>
    </w:p>
    <w:p w:rsidR="00217322" w:rsidRPr="003B3349" w:rsidP="00761A62" w14:paraId="5B477C49" w14:textId="21388D64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размера судебного 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учитывает положения ст. 104.5 УК РФ, согласно которой судебный штраф не может превышать половину максимального размера штрафа, предусмотренного соответствующей статьей Особенной части настоящего Кодекса. </w:t>
      </w:r>
      <w:r w:rsidR="002E2E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E2EA8" w:rsidR="002E2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 учитываются тяжесть совершенного преступления и имущественное положение подсудимого и его семьи, а также учитывается возможность получения подсудимым заработной платы или иного дохода.</w:t>
      </w:r>
    </w:p>
    <w:p w:rsidR="009C1AD5" w:rsidP="007E7A09" w14:paraId="42A7C3C2" w14:textId="5B754069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доказательства:</w:t>
      </w:r>
      <w:r w:rsidRPr="00696F34" w:rsidR="0069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C3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333" w:rsidP="00761A62" w14:paraId="5BC9F0C2" w14:textId="3EDBCC7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 w:rsidR="009C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жданский иск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заявлен. </w:t>
      </w:r>
    </w:p>
    <w:p w:rsidR="001B3333" w:rsidP="00761A62" w14:paraId="6D262C59" w14:textId="7B976201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3072ED">
        <w:rPr>
          <w:rFonts w:ascii="Times New Roman" w:hAnsi="Times New Roman" w:cs="Times New Roman"/>
          <w:sz w:val="28"/>
          <w:szCs w:val="28"/>
        </w:rPr>
        <w:t>Вопрос о процессуальных</w:t>
      </w:r>
      <w:r w:rsidR="009C33E9">
        <w:rPr>
          <w:rFonts w:ascii="Times New Roman" w:hAnsi="Times New Roman" w:cs="Times New Roman"/>
          <w:sz w:val="28"/>
          <w:szCs w:val="28"/>
        </w:rPr>
        <w:t xml:space="preserve"> издержках разрешен в отдельном </w:t>
      </w:r>
      <w:r w:rsidR="003072ED">
        <w:rPr>
          <w:rFonts w:ascii="Times New Roman" w:hAnsi="Times New Roman" w:cs="Times New Roman"/>
          <w:sz w:val="28"/>
          <w:szCs w:val="28"/>
        </w:rPr>
        <w:t>постановлении.</w:t>
      </w:r>
    </w:p>
    <w:p w:rsidR="001B3333" w:rsidRPr="003B3349" w:rsidP="00761A62" w14:paraId="6C80456B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 и руководствуясь ст. 76.2 Уголовного кодекса Российской Федерации, ст.ст. 25.1, 446.3 Уголовно-процессуального кодекса Российской Федерации, мировой судья</w:t>
      </w:r>
    </w:p>
    <w:p w:rsidR="001B3333" w:rsidRPr="00EE5BAE" w:rsidP="00761A62" w14:paraId="0FF41A14" w14:textId="77777777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3333" w:rsidRPr="003B3349" w:rsidP="00761A62" w14:paraId="22991CA7" w14:textId="77777777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 :</w:t>
      </w:r>
    </w:p>
    <w:p w:rsidR="001B3333" w:rsidRPr="00EE5BAE" w:rsidP="00761A62" w14:paraId="66ECECA9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E19D5" w:rsidP="00761A62" w14:paraId="5CEB8308" w14:textId="3C34DE9A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="00B7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№ </w:t>
      </w:r>
      <w:r w:rsidR="000327E2">
        <w:rPr>
          <w:rFonts w:ascii="Times New Roman" w:eastAsia="Times New Roman" w:hAnsi="Times New Roman" w:cs="Times New Roman"/>
          <w:sz w:val="28"/>
          <w:szCs w:val="28"/>
          <w:lang w:eastAsia="ru-RU"/>
        </w:rPr>
        <w:t>1-20</w:t>
      </w:r>
      <w:r w:rsidRPr="00B763B6" w:rsidR="00B763B6">
        <w:rPr>
          <w:rFonts w:ascii="Times New Roman" w:eastAsia="Times New Roman" w:hAnsi="Times New Roman" w:cs="Times New Roman"/>
          <w:sz w:val="28"/>
          <w:szCs w:val="28"/>
          <w:lang w:eastAsia="ru-RU"/>
        </w:rPr>
        <w:t>-2601/2024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обвинению </w:t>
      </w:r>
      <w:r w:rsidRPr="000327E2" w:rsidR="0003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А.Ю.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ч. 5 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327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82DE4" w:rsidR="00E8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от уголовной ответственности 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Уголовно-процессуального кодекса Российской Федерации и статьи 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назначением меры уголовно-правового ха</w:t>
      </w:r>
      <w:r w:rsidR="003C54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рактера в виде судебного штрафа</w:t>
      </w:r>
      <w:r w:rsidRPr="003C5416" w:rsidR="003C5416">
        <w:t xml:space="preserve"> </w:t>
      </w:r>
      <w:r w:rsidR="000B09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5 000 (пяти</w:t>
      </w:r>
      <w:r w:rsidRPr="003C5416" w:rsidR="003C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</w:t>
      </w:r>
      <w:r w:rsidR="00184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333" w:rsidRPr="003B3349" w:rsidP="00761A62" w14:paraId="081E4716" w14:textId="4264BED3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удебный штраф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ходимо оплатить 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60 дней со дня вступления настоящего постановления в законную силу и представить сведения об уплате судебного штрафа судебному приставу-исполнителю в течение 10 дней после истечения срока, установленного для уплаты судебного штраф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1B3333" w:rsidRPr="00F45D53" w:rsidP="00761A62" w14:paraId="0C99CE11" w14:textId="15844005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случае неуплаты судебного штрафа в установленный судом срок, постановление о прекращении уголовного дела отменяется и лицо привлекается к уголовной ответственности по соответствующей статье </w:t>
      </w:r>
      <w:r w:rsidRPr="00F45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Особенной части УК РФ.</w:t>
      </w:r>
    </w:p>
    <w:p w:rsidR="001B3333" w:rsidP="00761A62" w14:paraId="03832910" w14:textId="6B334084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в отношении </w:t>
      </w:r>
      <w:r w:rsidR="000327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Бабушкина А.Ю.</w:t>
      </w:r>
      <w:r w:rsidR="0010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подписки </w:t>
      </w:r>
      <w:r w:rsidR="0010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невыезде и надлежащем поведении </w:t>
      </w:r>
      <w:r w:rsidR="00C3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отменить. </w:t>
      </w:r>
    </w:p>
    <w:p w:rsidR="00BB4C41" w:rsidP="007E7A09" w14:paraId="0E90CABE" w14:textId="39F12D29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доказательства:</w:t>
      </w:r>
      <w:r w:rsidR="0003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BB4C41" w:rsidP="00761A62" w14:paraId="63BE9C49" w14:textId="5DD7344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5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7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может быть обжаловано в апелляционном порядке в Сургутский горо</w:t>
      </w:r>
      <w:r w:rsidRPr="005D7505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дской суд ХМАО-Югры в течение 15 (пятнадцати) суток со дня его провозглашения через 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судью судебного участка № 1</w:t>
      </w:r>
      <w:r w:rsidRPr="005D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ХМАО-Югры.</w:t>
      </w:r>
    </w:p>
    <w:p w:rsidR="000439C3" w:rsidRPr="000D2917" w:rsidP="00761A62" w14:paraId="245A5662" w14:textId="615024DD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D2917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*</w:t>
      </w:r>
      <w:r w:rsidRPr="000D291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03BE5" w:rsidP="00761A62" w14:paraId="071C888E" w14:textId="77777777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A5C" w:rsidP="00761A62" w14:paraId="4FF20C59" w14:textId="77777777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A5C" w:rsidP="00761A62" w14:paraId="13D095EA" w14:textId="77777777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BE5" w:rsidP="00761A62" w14:paraId="1EF9B42D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/подпись/              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А.Ю. Панков </w:t>
      </w:r>
    </w:p>
    <w:p w:rsidR="00303BE5" w:rsidRPr="001B0B70" w:rsidP="00761A62" w14:paraId="6C81F165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03BE5" w:rsidRPr="007F6073" w:rsidP="00761A62" w14:paraId="5016A1BB" w14:textId="7868A1C0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</w:rPr>
      </w:pPr>
      <w:r w:rsidRPr="007F6073">
        <w:rPr>
          <w:sz w:val="20"/>
          <w:szCs w:val="20"/>
        </w:rPr>
        <w:t>КОПИЯ ВЕРНА</w:t>
      </w:r>
      <w:r>
        <w:rPr>
          <w:sz w:val="20"/>
          <w:szCs w:val="20"/>
        </w:rPr>
        <w:t xml:space="preserve"> </w:t>
      </w:r>
      <w:r w:rsidR="00965DF5">
        <w:rPr>
          <w:sz w:val="20"/>
          <w:szCs w:val="20"/>
        </w:rPr>
        <w:t>«14» октября</w:t>
      </w:r>
      <w:r w:rsidR="00053F52">
        <w:rPr>
          <w:sz w:val="20"/>
          <w:szCs w:val="20"/>
        </w:rPr>
        <w:t xml:space="preserve"> 2024</w:t>
      </w:r>
      <w:r>
        <w:rPr>
          <w:sz w:val="20"/>
          <w:szCs w:val="20"/>
        </w:rPr>
        <w:t xml:space="preserve"> года</w:t>
      </w:r>
      <w:r w:rsidRPr="007F6073">
        <w:rPr>
          <w:sz w:val="20"/>
          <w:szCs w:val="20"/>
        </w:rPr>
        <w:t xml:space="preserve"> </w:t>
      </w:r>
    </w:p>
    <w:p w:rsidR="00303BE5" w:rsidRPr="007F6073" w:rsidP="00761A62" w14:paraId="0F476E76" w14:textId="278ED33C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 w:rsidRPr="007F6073">
        <w:rPr>
          <w:sz w:val="20"/>
          <w:szCs w:val="20"/>
        </w:rPr>
        <w:t xml:space="preserve"> судебного участка № </w:t>
      </w:r>
      <w:r>
        <w:rPr>
          <w:sz w:val="20"/>
          <w:szCs w:val="20"/>
        </w:rPr>
        <w:t>1</w:t>
      </w:r>
      <w:r w:rsidRPr="007F6073">
        <w:rPr>
          <w:sz w:val="20"/>
          <w:szCs w:val="20"/>
        </w:rPr>
        <w:t xml:space="preserve"> Сургутского</w:t>
      </w:r>
    </w:p>
    <w:p w:rsidR="00303BE5" w:rsidRPr="007F6073" w:rsidP="00761A62" w14:paraId="42654B15" w14:textId="77777777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</w:rPr>
      </w:pPr>
      <w:r w:rsidRPr="007F6073">
        <w:rPr>
          <w:sz w:val="20"/>
          <w:szCs w:val="20"/>
        </w:rPr>
        <w:t>судебного района города окружного значения Сургута</w:t>
      </w:r>
    </w:p>
    <w:p w:rsidR="00303BE5" w:rsidRPr="00864124" w:rsidP="00761A62" w14:paraId="42FE3088" w14:textId="77777777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  <w:u w:val="single"/>
        </w:rPr>
      </w:pPr>
      <w:r w:rsidRPr="007F6073">
        <w:rPr>
          <w:sz w:val="20"/>
          <w:szCs w:val="20"/>
        </w:rPr>
        <w:t xml:space="preserve">ХМАО-Югры ______________________ А.Ю. Панков </w:t>
      </w:r>
    </w:p>
    <w:p w:rsidR="00303BE5" w:rsidRPr="007F6073" w:rsidP="00761A62" w14:paraId="2C98AB52" w14:textId="2AC337E7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</w:rPr>
      </w:pPr>
      <w:r w:rsidRPr="007F6073">
        <w:rPr>
          <w:sz w:val="20"/>
          <w:szCs w:val="20"/>
        </w:rPr>
        <w:t>Подлинный докумен</w:t>
      </w:r>
      <w:r w:rsidR="00053F52">
        <w:rPr>
          <w:sz w:val="20"/>
          <w:szCs w:val="20"/>
        </w:rPr>
        <w:t xml:space="preserve">т находится в деле № </w:t>
      </w:r>
      <w:r w:rsidRPr="00965DF5" w:rsidR="00965DF5">
        <w:rPr>
          <w:sz w:val="20"/>
          <w:szCs w:val="20"/>
        </w:rPr>
        <w:t>1-20-2601/2024</w:t>
      </w:r>
    </w:p>
    <w:p w:rsidR="00303BE5" w:rsidRPr="007F6073" w:rsidP="00761A62" w14:paraId="77F1416D" w14:textId="77777777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Секретарь судебного заседания</w:t>
      </w:r>
      <w:r w:rsidRPr="007F6073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 Н.А. Кондратьева</w:t>
      </w:r>
    </w:p>
    <w:p w:rsidR="00303BE5" w:rsidP="00761A62" w14:paraId="6CAF5FC3" w14:textId="77777777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Sect="00A26A53">
      <w:headerReference w:type="default" r:id="rId5"/>
      <w:foot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6706004"/>
      <w:docPartObj>
        <w:docPartGallery w:val="Page Numbers (Bottom of Page)"/>
        <w:docPartUnique/>
      </w:docPartObj>
    </w:sdtPr>
    <w:sdtContent>
      <w:p w:rsidR="00E958B0" w14:paraId="40227286" w14:textId="2DC978B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958B0" w14:paraId="0E1CD80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62995"/>
      <w:docPartObj>
        <w:docPartGallery w:val="Page Numbers (Top of Page)"/>
        <w:docPartUnique/>
      </w:docPartObj>
    </w:sdtPr>
    <w:sdtContent>
      <w:p w:rsidR="00696F34" w14:paraId="170CCB61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96F34" w14:paraId="60E30DC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33"/>
    <w:rsid w:val="000327E2"/>
    <w:rsid w:val="00040EC8"/>
    <w:rsid w:val="000439C3"/>
    <w:rsid w:val="00053F52"/>
    <w:rsid w:val="00066E65"/>
    <w:rsid w:val="0008306F"/>
    <w:rsid w:val="0009323F"/>
    <w:rsid w:val="00096116"/>
    <w:rsid w:val="000A18E6"/>
    <w:rsid w:val="000A4F4D"/>
    <w:rsid w:val="000A69D9"/>
    <w:rsid w:val="000B0987"/>
    <w:rsid w:val="000D2917"/>
    <w:rsid w:val="000E0193"/>
    <w:rsid w:val="000E2D0E"/>
    <w:rsid w:val="000E35E5"/>
    <w:rsid w:val="000F15CC"/>
    <w:rsid w:val="00101C7C"/>
    <w:rsid w:val="00104675"/>
    <w:rsid w:val="0011484B"/>
    <w:rsid w:val="0013301A"/>
    <w:rsid w:val="00162F19"/>
    <w:rsid w:val="001705F6"/>
    <w:rsid w:val="00184E87"/>
    <w:rsid w:val="001A6530"/>
    <w:rsid w:val="001B0B70"/>
    <w:rsid w:val="001B3333"/>
    <w:rsid w:val="001C729D"/>
    <w:rsid w:val="001F5107"/>
    <w:rsid w:val="00217322"/>
    <w:rsid w:val="00247EF2"/>
    <w:rsid w:val="002739AF"/>
    <w:rsid w:val="002A0131"/>
    <w:rsid w:val="002A66B7"/>
    <w:rsid w:val="002C43C5"/>
    <w:rsid w:val="002C52EF"/>
    <w:rsid w:val="002D0AF6"/>
    <w:rsid w:val="002D29FA"/>
    <w:rsid w:val="002E2EA8"/>
    <w:rsid w:val="00303BE5"/>
    <w:rsid w:val="003041B7"/>
    <w:rsid w:val="0030663C"/>
    <w:rsid w:val="003072ED"/>
    <w:rsid w:val="00316F1A"/>
    <w:rsid w:val="003334C8"/>
    <w:rsid w:val="00344A81"/>
    <w:rsid w:val="00362631"/>
    <w:rsid w:val="00377393"/>
    <w:rsid w:val="00386280"/>
    <w:rsid w:val="003A37ED"/>
    <w:rsid w:val="003B0009"/>
    <w:rsid w:val="003B3349"/>
    <w:rsid w:val="003C5416"/>
    <w:rsid w:val="003F7653"/>
    <w:rsid w:val="003F7F9E"/>
    <w:rsid w:val="004052FC"/>
    <w:rsid w:val="00450737"/>
    <w:rsid w:val="00471377"/>
    <w:rsid w:val="0047513D"/>
    <w:rsid w:val="004A2234"/>
    <w:rsid w:val="004A4097"/>
    <w:rsid w:val="004B1705"/>
    <w:rsid w:val="004B5EA4"/>
    <w:rsid w:val="004C60DC"/>
    <w:rsid w:val="004D4EAE"/>
    <w:rsid w:val="0052361C"/>
    <w:rsid w:val="00526D94"/>
    <w:rsid w:val="0054029B"/>
    <w:rsid w:val="00546015"/>
    <w:rsid w:val="00571D52"/>
    <w:rsid w:val="005D7505"/>
    <w:rsid w:val="005E3151"/>
    <w:rsid w:val="0060374D"/>
    <w:rsid w:val="00604C42"/>
    <w:rsid w:val="00627A93"/>
    <w:rsid w:val="00664A08"/>
    <w:rsid w:val="00671969"/>
    <w:rsid w:val="006819FB"/>
    <w:rsid w:val="006879FF"/>
    <w:rsid w:val="00696F34"/>
    <w:rsid w:val="00697A8E"/>
    <w:rsid w:val="00697F4B"/>
    <w:rsid w:val="006A3385"/>
    <w:rsid w:val="006A4EA6"/>
    <w:rsid w:val="006A7DDA"/>
    <w:rsid w:val="006B172D"/>
    <w:rsid w:val="006C24EA"/>
    <w:rsid w:val="006C3210"/>
    <w:rsid w:val="006D7711"/>
    <w:rsid w:val="006E19D5"/>
    <w:rsid w:val="006F043D"/>
    <w:rsid w:val="00707CC9"/>
    <w:rsid w:val="00715F0F"/>
    <w:rsid w:val="007332CC"/>
    <w:rsid w:val="00742D2B"/>
    <w:rsid w:val="00756F0F"/>
    <w:rsid w:val="00761A62"/>
    <w:rsid w:val="00776E8E"/>
    <w:rsid w:val="00782711"/>
    <w:rsid w:val="007A6D82"/>
    <w:rsid w:val="007C6283"/>
    <w:rsid w:val="007C6AB1"/>
    <w:rsid w:val="007E29C4"/>
    <w:rsid w:val="007E7A09"/>
    <w:rsid w:val="007F6073"/>
    <w:rsid w:val="008063D0"/>
    <w:rsid w:val="00814AA6"/>
    <w:rsid w:val="008316C7"/>
    <w:rsid w:val="00855A6E"/>
    <w:rsid w:val="00864124"/>
    <w:rsid w:val="00874754"/>
    <w:rsid w:val="00880378"/>
    <w:rsid w:val="008813DB"/>
    <w:rsid w:val="00884F9E"/>
    <w:rsid w:val="008A020C"/>
    <w:rsid w:val="008F048E"/>
    <w:rsid w:val="009066B0"/>
    <w:rsid w:val="0092002D"/>
    <w:rsid w:val="00935A5C"/>
    <w:rsid w:val="009417F1"/>
    <w:rsid w:val="009558F7"/>
    <w:rsid w:val="00956214"/>
    <w:rsid w:val="0096183E"/>
    <w:rsid w:val="00962CA2"/>
    <w:rsid w:val="00965DF5"/>
    <w:rsid w:val="00980137"/>
    <w:rsid w:val="00980EE8"/>
    <w:rsid w:val="00984156"/>
    <w:rsid w:val="009949AE"/>
    <w:rsid w:val="009A39DF"/>
    <w:rsid w:val="009A3E6C"/>
    <w:rsid w:val="009C06DD"/>
    <w:rsid w:val="009C1AD5"/>
    <w:rsid w:val="009C33E9"/>
    <w:rsid w:val="009C340E"/>
    <w:rsid w:val="009C4D77"/>
    <w:rsid w:val="009E76D9"/>
    <w:rsid w:val="009F524A"/>
    <w:rsid w:val="00A00B1D"/>
    <w:rsid w:val="00A07087"/>
    <w:rsid w:val="00A07AA1"/>
    <w:rsid w:val="00A1079E"/>
    <w:rsid w:val="00A128BC"/>
    <w:rsid w:val="00A26A53"/>
    <w:rsid w:val="00A27AA0"/>
    <w:rsid w:val="00A31513"/>
    <w:rsid w:val="00A35567"/>
    <w:rsid w:val="00A47CAB"/>
    <w:rsid w:val="00A62613"/>
    <w:rsid w:val="00A9349B"/>
    <w:rsid w:val="00A93A7E"/>
    <w:rsid w:val="00AD094B"/>
    <w:rsid w:val="00AD18A1"/>
    <w:rsid w:val="00AD579B"/>
    <w:rsid w:val="00AF52E1"/>
    <w:rsid w:val="00B03578"/>
    <w:rsid w:val="00B114B9"/>
    <w:rsid w:val="00B155CB"/>
    <w:rsid w:val="00B23270"/>
    <w:rsid w:val="00B3618F"/>
    <w:rsid w:val="00B37147"/>
    <w:rsid w:val="00B53208"/>
    <w:rsid w:val="00B70AED"/>
    <w:rsid w:val="00B763B6"/>
    <w:rsid w:val="00B8696F"/>
    <w:rsid w:val="00BA69C3"/>
    <w:rsid w:val="00BB4C41"/>
    <w:rsid w:val="00BE76A6"/>
    <w:rsid w:val="00BF53D9"/>
    <w:rsid w:val="00C334CB"/>
    <w:rsid w:val="00C36004"/>
    <w:rsid w:val="00C40C6C"/>
    <w:rsid w:val="00C63A59"/>
    <w:rsid w:val="00C64F29"/>
    <w:rsid w:val="00C72303"/>
    <w:rsid w:val="00C82B94"/>
    <w:rsid w:val="00CA179E"/>
    <w:rsid w:val="00CA40DC"/>
    <w:rsid w:val="00CC7928"/>
    <w:rsid w:val="00CD1EEC"/>
    <w:rsid w:val="00CD23FA"/>
    <w:rsid w:val="00CF00F3"/>
    <w:rsid w:val="00CF028A"/>
    <w:rsid w:val="00D15177"/>
    <w:rsid w:val="00D26FBC"/>
    <w:rsid w:val="00D33047"/>
    <w:rsid w:val="00D457AF"/>
    <w:rsid w:val="00D65D84"/>
    <w:rsid w:val="00D664C7"/>
    <w:rsid w:val="00D705BD"/>
    <w:rsid w:val="00D7642F"/>
    <w:rsid w:val="00D908DF"/>
    <w:rsid w:val="00D955C4"/>
    <w:rsid w:val="00DA29D5"/>
    <w:rsid w:val="00DA4E20"/>
    <w:rsid w:val="00DA6311"/>
    <w:rsid w:val="00DE760A"/>
    <w:rsid w:val="00E3039B"/>
    <w:rsid w:val="00E31EC4"/>
    <w:rsid w:val="00E44D3C"/>
    <w:rsid w:val="00E67474"/>
    <w:rsid w:val="00E70233"/>
    <w:rsid w:val="00E82DE4"/>
    <w:rsid w:val="00E8385F"/>
    <w:rsid w:val="00E8492B"/>
    <w:rsid w:val="00E958B0"/>
    <w:rsid w:val="00EA2599"/>
    <w:rsid w:val="00EA6858"/>
    <w:rsid w:val="00EC0ED1"/>
    <w:rsid w:val="00EC21C0"/>
    <w:rsid w:val="00EC6023"/>
    <w:rsid w:val="00ED11C5"/>
    <w:rsid w:val="00EE5BAE"/>
    <w:rsid w:val="00EE6A28"/>
    <w:rsid w:val="00EF04C9"/>
    <w:rsid w:val="00EF764E"/>
    <w:rsid w:val="00F026E9"/>
    <w:rsid w:val="00F03893"/>
    <w:rsid w:val="00F25D85"/>
    <w:rsid w:val="00F367DE"/>
    <w:rsid w:val="00F37067"/>
    <w:rsid w:val="00F45D53"/>
    <w:rsid w:val="00F5263F"/>
    <w:rsid w:val="00F52EBC"/>
    <w:rsid w:val="00F55B1F"/>
    <w:rsid w:val="00F57EA1"/>
    <w:rsid w:val="00F66839"/>
    <w:rsid w:val="00F6713A"/>
    <w:rsid w:val="00FB2588"/>
    <w:rsid w:val="00FC3659"/>
    <w:rsid w:val="00FF5202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  <w15:docId w15:val="{FAFA7FD0-8CF6-4761-B322-9CE70A3D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33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1B3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B3333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a0"/>
    <w:uiPriority w:val="99"/>
    <w:unhideWhenUsed/>
    <w:rsid w:val="00E9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958B0"/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37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7393"/>
    <w:rPr>
      <w:rFonts w:ascii="Segoe UI" w:hAnsi="Segoe UI" w:eastAsiaTheme="minorHAns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1DE8B-F9DB-45C0-A683-F535DF61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